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DDB" w:rsidRDefault="00300DDB" w:rsidP="00300DDB">
      <w:pPr>
        <w:tabs>
          <w:tab w:val="left" w:pos="3240"/>
        </w:tabs>
        <w:jc w:val="center"/>
        <w:rPr>
          <w:rFonts w:ascii="Times New Roman" w:hAnsi="Times New Roman"/>
          <w:b/>
          <w:sz w:val="28"/>
          <w:szCs w:val="28"/>
          <w:u w:val="single"/>
          <w:lang w:val="be-BY"/>
        </w:rPr>
      </w:pPr>
      <w:r w:rsidRPr="00953E06">
        <w:rPr>
          <w:rFonts w:ascii="Times New Roman" w:hAnsi="Times New Roman"/>
          <w:b/>
          <w:sz w:val="28"/>
          <w:szCs w:val="28"/>
          <w:u w:val="single"/>
          <w:lang w:val="be-BY"/>
        </w:rPr>
        <w:t>ПОМНІКІ АРХІТЭКТУРЫ</w:t>
      </w:r>
    </w:p>
    <w:p w:rsidR="00300DDB" w:rsidRDefault="00300DDB" w:rsidP="00300DDB">
      <w:pPr>
        <w:tabs>
          <w:tab w:val="left" w:pos="3240"/>
        </w:tabs>
        <w:jc w:val="center"/>
        <w:rPr>
          <w:rFonts w:ascii="Times New Roman" w:hAnsi="Times New Roman"/>
          <w:sz w:val="28"/>
          <w:szCs w:val="28"/>
          <w:lang w:val="be-BY"/>
        </w:rPr>
      </w:pPr>
    </w:p>
    <w:tbl>
      <w:tblPr>
        <w:tblW w:w="10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938"/>
        <w:gridCol w:w="993"/>
        <w:gridCol w:w="1418"/>
      </w:tblGrid>
      <w:tr w:rsidR="00300DDB" w:rsidRPr="00C95883" w:rsidTr="004B1EA0">
        <w:tc>
          <w:tcPr>
            <w:tcW w:w="534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№</w:t>
            </w:r>
          </w:p>
        </w:tc>
        <w:tc>
          <w:tcPr>
            <w:tcW w:w="7938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sz w:val="28"/>
                <w:szCs w:val="28"/>
                <w:lang w:val="be-BY"/>
              </w:rPr>
              <w:t>Гісторыка-культурная каштоўнасць</w:t>
            </w:r>
          </w:p>
        </w:tc>
        <w:tc>
          <w:tcPr>
            <w:tcW w:w="993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sz w:val="28"/>
                <w:szCs w:val="28"/>
                <w:lang w:val="be-BY"/>
              </w:rPr>
              <w:t>Катэ-горыя</w:t>
            </w:r>
          </w:p>
        </w:tc>
        <w:tc>
          <w:tcPr>
            <w:tcW w:w="1418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sz w:val="28"/>
                <w:szCs w:val="28"/>
                <w:lang w:val="be-BY"/>
              </w:rPr>
              <w:t>Адрас</w:t>
            </w:r>
          </w:p>
        </w:tc>
      </w:tr>
      <w:tr w:rsidR="00300DDB" w:rsidRPr="00C95883" w:rsidTr="004B1EA0">
        <w:tc>
          <w:tcPr>
            <w:tcW w:w="534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sz w:val="28"/>
                <w:szCs w:val="28"/>
                <w:lang w:val="be-BY"/>
              </w:rPr>
              <w:t>1</w:t>
            </w:r>
          </w:p>
        </w:tc>
        <w:tc>
          <w:tcPr>
            <w:tcW w:w="7938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300DDB" w:rsidRPr="00300DDB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300DDB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 xml:space="preserve">Ансамбль былога палаца, </w:t>
            </w:r>
            <w:r w:rsidRPr="00300DDB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XVII</w:t>
            </w:r>
            <w:r w:rsidRPr="00300DDB">
              <w:rPr>
                <w:rFonts w:ascii="Times New Roman" w:hAnsi="Times New Roman"/>
                <w:b/>
                <w:sz w:val="32"/>
                <w:szCs w:val="32"/>
              </w:rPr>
              <w:t xml:space="preserve"> – </w:t>
            </w:r>
            <w:r w:rsidRPr="00300DDB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 xml:space="preserve">першая палова </w:t>
            </w:r>
            <w:r w:rsidRPr="00300DDB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XVIII</w:t>
            </w:r>
          </w:p>
          <w:p w:rsidR="00300DDB" w:rsidRPr="00300DDB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00DDB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79375</wp:posOffset>
                  </wp:positionV>
                  <wp:extent cx="3123565" cy="2352675"/>
                  <wp:effectExtent l="0" t="0" r="635" b="9525"/>
                  <wp:wrapSquare wrapText="bothSides"/>
                  <wp:docPr id="11" name="Рисунок 11" descr="https://pp.userapi.com/c837537/v837537237/54f25/jNgw8oanaT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pp.userapi.com/c837537/v837537237/54f25/jNgw8oanaT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56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0DDB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У склад ансамбля ўваходзяць палац, 3 гаспадарчыя пабудовы і фрагмент парку з вадаёмамі. Першы 2-этажны будынак пад палац (пазней гаспадарчая пабудова) быў пабудаваны ў пач. 17 ст. Яно належала Яну Самуэлю Агінскаму і менавіта з ім звязана імя Пятра </w:t>
            </w:r>
            <w:r w:rsidRPr="00300DDB">
              <w:rPr>
                <w:rFonts w:ascii="Times New Roman" w:hAnsi="Times New Roman"/>
                <w:sz w:val="32"/>
                <w:szCs w:val="32"/>
                <w:lang w:val="en-US"/>
              </w:rPr>
              <w:t>I</w:t>
            </w:r>
            <w:r w:rsidRPr="00300DDB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, які спыняўся тут у  1708 г. падчас Паўночнай вайны. У 1770-я гг. пачынаецца будаўніцтва другога палаца ў стылі ранняга класіцызму (палац Храптовічаў). П-падобны ў плане. Цэнтральны 2-этажны корпус выступае наперад, фланкіраван двума 1-этажнымі флігелямі. Над парадным уваходам ажурны балкон (чыгуннае ліццё 1-й пал. 19 ст.) у стылі ампір: іанічныя калонкі, гнутыя кранштэйны, маскароны, меандр, акантавы ліст. Першапачаткова ўнутраная планіроўка палаца была анфіладнай (цяпер зменена на калідорную). </w:t>
            </w:r>
          </w:p>
          <w:p w:rsidR="00300DDB" w:rsidRPr="00300DDB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00DDB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Падчас айчыннай вайны 1812 года ў палацы спыняўся імператар Францыі Напалеон І. </w:t>
            </w:r>
          </w:p>
          <w:p w:rsidR="00300DDB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00DDB">
              <w:rPr>
                <w:rFonts w:ascii="Times New Roman" w:hAnsi="Times New Roman"/>
                <w:sz w:val="32"/>
                <w:szCs w:val="32"/>
                <w:lang w:val="be-BY"/>
              </w:rPr>
              <w:t>У 1821 годзе ў палацы некаторы час жыў рускі імператар Аляксандр І. 17 верасня 1821 года ў Бешанковічах адбыўся парад рускіх войскаў, які прымаў сам імператар і ў якім бралі ўдзел будучыя дзекабрысты Трубяцкі, Мураўёў, Бястужаў-Румін і інш.</w:t>
            </w:r>
          </w:p>
          <w:p w:rsidR="00300DDB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00DDB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00DDB" w:rsidRPr="00300DDB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  <w:tc>
          <w:tcPr>
            <w:tcW w:w="993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sz w:val="28"/>
                <w:szCs w:val="28"/>
                <w:lang w:val="be-BY"/>
              </w:rPr>
              <w:t>г.п.   Бешанко-вічы, вул. Камуніс-тычная, 18</w:t>
            </w:r>
          </w:p>
        </w:tc>
      </w:tr>
      <w:tr w:rsidR="00300DDB" w:rsidRPr="00C95883" w:rsidTr="004B1EA0">
        <w:tc>
          <w:tcPr>
            <w:tcW w:w="534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sz w:val="28"/>
                <w:szCs w:val="28"/>
                <w:lang w:val="be-BY"/>
              </w:rPr>
              <w:lastRenderedPageBreak/>
              <w:t>2</w:t>
            </w:r>
          </w:p>
        </w:tc>
        <w:tc>
          <w:tcPr>
            <w:tcW w:w="7938" w:type="dxa"/>
            <w:shd w:val="clear" w:color="auto" w:fill="auto"/>
          </w:tcPr>
          <w:p w:rsidR="00300DDB" w:rsidRPr="00C95883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300DDB" w:rsidRPr="00300DDB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00DDB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lastRenderedPageBreak/>
              <w:t>Парк “Саломінка”</w:t>
            </w:r>
          </w:p>
          <w:p w:rsidR="00300DDB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300DDB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DEBB7D6" wp14:editId="56F8860D">
                  <wp:simplePos x="0" y="0"/>
                  <wp:positionH relativeFrom="column">
                    <wp:posOffset>1578610</wp:posOffset>
                  </wp:positionH>
                  <wp:positionV relativeFrom="paragraph">
                    <wp:posOffset>6325235</wp:posOffset>
                  </wp:positionV>
                  <wp:extent cx="3278505" cy="2457450"/>
                  <wp:effectExtent l="0" t="0" r="0" b="0"/>
                  <wp:wrapSquare wrapText="bothSides"/>
                  <wp:docPr id="12" name="Рисунок 12" descr="F:\ИКЦ\Фото\DSCN3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ИКЦ\Фото\DSCN3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50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0DDB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CB19F98" wp14:editId="3544681B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28575</wp:posOffset>
                  </wp:positionV>
                  <wp:extent cx="3161665" cy="2371725"/>
                  <wp:effectExtent l="0" t="0" r="635" b="952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66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0DDB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Помнік садова-паркавага мастацтва. Закладзены ў пач. 20 ст. на плошчы 6,2 га, асноўныя пасадкі зроблены ў 1906 г. Стваральнікам лічыцца Пётр Міронавіч Красавіцкій (член Віцебскай вучонай архіўнай камісіі, ваенны ўрач) з дапамогай вядомага садавода-аматара Іосіфа Кандрацьевіча Мароз, ураджэнца в. Бачэйкава Бешанковіцкага раёна. Тэрыторыя сада па перыметру была абсаджана экзотамі. Уздоўж прагулачнай плошчы высаджаны бук лясны, таполя Петроўская, ліпа буйналіставая і інш. Ад параднай часткі хутара ішлі тры алеі. Алея, якая знаходзілась у западнай частцы парка стварала прыгожы пейзажны дрэвовы масіў з піхты сібірскай, субальпійскай, белай і бальзамічнай, хвоі горнай і чорнай, арэха шэрага, лістоўніцы японскай і еўрапейскай. Адну алею ўтварала паласа рэдка пасаджаных  бяроз. Усяго ў дэндрасаставе парка была высаджана каля 30 відаў дэкаратыўных раслін: сасна Веймутава і звычайная, клён звычайны, таксама татарскі, таполя звычайная і серабрыстая, дуб карлікавы і чырвоны, яблыня сібірская і еўрапейская, акацыя жоўтая і белая, бяроза барадаўчатая, елка белая Энгельмана, калючая, галубая, хвоі Банкса і інш. </w:t>
            </w:r>
          </w:p>
          <w:p w:rsidR="00300DDB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00DDB" w:rsidRPr="00300DDB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  <w:tc>
          <w:tcPr>
            <w:tcW w:w="993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lastRenderedPageBreak/>
              <w:t>3</w:t>
            </w:r>
          </w:p>
        </w:tc>
        <w:tc>
          <w:tcPr>
            <w:tcW w:w="1418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lastRenderedPageBreak/>
              <w:t>в</w:t>
            </w:r>
            <w:r w:rsidRPr="00C95883">
              <w:rPr>
                <w:rFonts w:ascii="Times New Roman" w:hAnsi="Times New Roman"/>
                <w:sz w:val="28"/>
                <w:szCs w:val="28"/>
                <w:lang w:val="be-BY"/>
              </w:rPr>
              <w:t>. Дабры-горы</w:t>
            </w:r>
          </w:p>
        </w:tc>
      </w:tr>
      <w:tr w:rsidR="00300DDB" w:rsidRPr="00C95883" w:rsidTr="004B1EA0">
        <w:tc>
          <w:tcPr>
            <w:tcW w:w="534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sz w:val="28"/>
                <w:szCs w:val="28"/>
                <w:lang w:val="be-BY"/>
              </w:rPr>
              <w:t>3</w:t>
            </w:r>
          </w:p>
        </w:tc>
        <w:tc>
          <w:tcPr>
            <w:tcW w:w="7938" w:type="dxa"/>
            <w:shd w:val="clear" w:color="auto" w:fill="auto"/>
          </w:tcPr>
          <w:p w:rsidR="00300DDB" w:rsidRPr="00C95883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300DDB" w:rsidRPr="00300DDB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00DDB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Комплекс былой сядзібы “Нізгалава” сяр. 19 ст.</w:t>
            </w:r>
          </w:p>
          <w:p w:rsidR="00300DDB" w:rsidRPr="00C95883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6192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883">
              <w:rPr>
                <w:rFonts w:ascii="Times New Roman" w:hAnsi="Times New Roman"/>
                <w:b/>
                <w:noProof/>
                <w:sz w:val="28"/>
                <w:szCs w:val="28"/>
                <w:lang w:val="be-BY" w:eastAsia="ru-RU"/>
              </w:rPr>
              <w:t xml:space="preserve">       </w:t>
            </w:r>
            <w:r w:rsidRPr="00C95883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15811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DDB" w:rsidRPr="00300DDB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be-BY"/>
              </w:rPr>
            </w:pPr>
            <w:r w:rsidRPr="00300DDB">
              <w:rPr>
                <w:rFonts w:ascii="Times New Roman" w:hAnsi="Times New Roman"/>
                <w:b/>
                <w:i/>
                <w:sz w:val="28"/>
                <w:szCs w:val="28"/>
                <w:lang w:val="be-BY"/>
              </w:rPr>
              <w:t>Сядзібны дом                                Будынак кухні</w:t>
            </w:r>
          </w:p>
          <w:p w:rsidR="00300DDB" w:rsidRPr="00C95883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6192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5883">
              <w:rPr>
                <w:rFonts w:ascii="Times New Roman" w:hAnsi="Times New Roman"/>
                <w:b/>
                <w:noProof/>
                <w:sz w:val="28"/>
                <w:szCs w:val="28"/>
                <w:lang w:val="be-BY" w:eastAsia="ru-RU"/>
              </w:rPr>
              <w:t xml:space="preserve">      </w:t>
            </w:r>
            <w:r w:rsidRPr="00C95883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600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DDB" w:rsidRPr="00300DDB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be-BY"/>
              </w:rPr>
            </w:pPr>
            <w:r w:rsidRPr="00300DDB">
              <w:rPr>
                <w:rFonts w:ascii="Times New Roman" w:hAnsi="Times New Roman"/>
                <w:b/>
                <w:i/>
                <w:sz w:val="28"/>
                <w:szCs w:val="28"/>
                <w:lang w:val="be-BY"/>
              </w:rPr>
              <w:t>Будынак вяндлярні                      Будынак кузні</w:t>
            </w:r>
          </w:p>
          <w:p w:rsidR="00300DDB" w:rsidRPr="00300DDB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300DDB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У комплекс уваходзяць: сядзібны дом, кухня, вяндлярня, кузня. Панская сядзіба пабудавана на паўднёвай ускраіне в. Двор Нізгалава каля р. Ула ў стылі позняга класіцызму. Цэнтрам кампазіцыі з’яўляўся доўгі прамавугольны ў плане 1-павярховы  мураваны будынак з вальмавым дахам. Галоўны фасад дома вылучаецца неглыбокім рызалітам з руставанымі вуглавымі лапаткамі, рэгулярным рытмам прамавугольных аконных праёмаў, дэкарыраваных прафіляванымі сандрыкамі на плоскіх кранштэйнах і надваконнымі шішамі. У цэнтры дома размяшчалася парадная зала, якая выходзіла на плоскасны тыльны фасад трыма аконнымі прёмамі і была звязана з комнатамі доўгім калідорам. У пластыцы фасадаў выкарыставаны элементы класіцызма з характэрнай для 2-й пал. 19 ст. вольнай трактоўкай ордэра. </w:t>
            </w:r>
          </w:p>
          <w:p w:rsidR="00300DDB" w:rsidRPr="00300DDB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300DDB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Да 1863 г. маёнтак належыў двараніну Шауману, пасля удзелу якога ў паўстанні 1863-64 гг. яго канфіскавалі ў дзяржаўную казну. </w:t>
            </w:r>
          </w:p>
          <w:p w:rsidR="00300DDB" w:rsidRDefault="00300DDB" w:rsidP="00300DDB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  <w:lang w:val="be-BY"/>
              </w:rPr>
            </w:pPr>
            <w:r w:rsidRPr="00300DDB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У кан. 19 ст. сядзібу набыла дваранка А.Няведская, а ў 1905 г. – адышла яе сыну адвакату К.І. Мядзведскаму. Сядзібны дом пашкоджаны ў 1944 г. у выніку баявых дзеянняў. Пасля аднаўлення ў 1970 г. у будынку размяшчалась Дзмітраўская васьмігадовая школа (дзйнічала да 2010 г.). З 2010 г. па 2013 г. – сельская бібліятэка. </w:t>
            </w:r>
          </w:p>
          <w:p w:rsidR="00300DDB" w:rsidRPr="00C95883" w:rsidRDefault="00300DDB" w:rsidP="00300D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300DDB">
              <w:rPr>
                <w:rFonts w:ascii="Times New Roman" w:hAnsi="Times New Roman"/>
                <w:sz w:val="30"/>
                <w:szCs w:val="30"/>
                <w:lang w:val="be-BY"/>
              </w:rPr>
              <w:t xml:space="preserve">Зараз будынак не выкарыстоўваецца. </w:t>
            </w:r>
          </w:p>
        </w:tc>
        <w:tc>
          <w:tcPr>
            <w:tcW w:w="993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аг</w:t>
            </w:r>
            <w:r w:rsidRPr="00C95883">
              <w:rPr>
                <w:rFonts w:ascii="Times New Roman" w:hAnsi="Times New Roman"/>
                <w:sz w:val="28"/>
                <w:szCs w:val="28"/>
                <w:lang w:val="be-BY"/>
              </w:rPr>
              <w:t>. Двор Нізгалава</w:t>
            </w:r>
          </w:p>
        </w:tc>
      </w:tr>
      <w:tr w:rsidR="00300DDB" w:rsidRPr="00C95883" w:rsidTr="004B1EA0">
        <w:tc>
          <w:tcPr>
            <w:tcW w:w="534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7938" w:type="dxa"/>
            <w:shd w:val="clear" w:color="auto" w:fill="auto"/>
          </w:tcPr>
          <w:p w:rsidR="00300DDB" w:rsidRPr="00C95883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300DDB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00DDB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Мікалаеўская</w:t>
            </w:r>
            <w:r w:rsidRPr="00300DDB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 </w:t>
            </w:r>
            <w:r w:rsidRPr="00300DDB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царква</w:t>
            </w:r>
          </w:p>
          <w:p w:rsidR="00300DDB" w:rsidRPr="00300DDB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00DDB" w:rsidRDefault="00300DDB" w:rsidP="004B1EA0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 w:rsidRPr="0050672D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D87CA05" wp14:editId="6D5DF9B4">
                  <wp:simplePos x="0" y="0"/>
                  <wp:positionH relativeFrom="column">
                    <wp:posOffset>1673225</wp:posOffset>
                  </wp:positionH>
                  <wp:positionV relativeFrom="paragraph">
                    <wp:posOffset>5434330</wp:posOffset>
                  </wp:positionV>
                  <wp:extent cx="3162300" cy="2369820"/>
                  <wp:effectExtent l="0" t="0" r="0" b="0"/>
                  <wp:wrapSquare wrapText="bothSides"/>
                  <wp:docPr id="14" name="Рисунок 14" descr="F:\ИКЦ\Фото\DSCN3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ИКЦ\Фото\DSCN3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672D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964A3B6" wp14:editId="64E95E99">
                  <wp:simplePos x="0" y="0"/>
                  <wp:positionH relativeFrom="column">
                    <wp:posOffset>-398145</wp:posOffset>
                  </wp:positionH>
                  <wp:positionV relativeFrom="paragraph">
                    <wp:posOffset>479425</wp:posOffset>
                  </wp:positionV>
                  <wp:extent cx="3112135" cy="2332990"/>
                  <wp:effectExtent l="8573" t="0" r="1587" b="1588"/>
                  <wp:wrapSquare wrapText="bothSides"/>
                  <wp:docPr id="13" name="Рисунок 13" descr="F:\ИКЦ\Фото\DSCN3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ИКЦ\Фото\DSCN3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12135" cy="233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0DDB">
              <w:rPr>
                <w:rFonts w:ascii="Times New Roman" w:hAnsi="Times New Roman"/>
                <w:sz w:val="32"/>
                <w:szCs w:val="32"/>
                <w:lang w:val="be-BY"/>
              </w:rPr>
              <w:t>Царква – помнік архітэктуры псеўдарускага стылю. Знаходзіцца ў цэнтры вёскі Дабрыгоры. Пабудавана ў 2-й палавіне 19 стю. З дрэва. Крыжападобная ў плане. Да цэнтральнага кубічнага аб’ема прымыкаюць прамавугольныя ў плане апсіда і бабінец. Цэнтральны аб’ем з чатырохсхільным дахам, які завяршае “сляпы” васьмігранны барабан, накрыты шатром з макаўкай. Бабінец і апсіда накрыты двухсхільнымі дахамі з франтонамі на тарцах. Над бабінцам – двух ярусная званіца ( васьмярык на чацверыку) з шатром і цыбулепадобнай галоўкай у завяршэнні. Будынак на высокім мураваным фундаменце, зрублены з брусоў,  гарызантальна  абшыты дошкамі. Сцены цэнтральнага аб’ему прарэзанывыцягнутымі паўцыркульнымі вокнамі з ліштванамі, бабінца і апсіды – вялікімі прамавугольнымі вокнамі з ліштвамі. Усе  аб’емы апярэзаны падкарнізнымі цягамі аднолькавай шырыні. Перад цэнтральным уваходам – вялікі ганак.</w:t>
            </w:r>
            <w:r w:rsidRPr="0050672D">
              <w:rPr>
                <w:noProof/>
                <w:lang w:eastAsia="ru-RU"/>
              </w:rPr>
              <w:t xml:space="preserve"> </w:t>
            </w:r>
          </w:p>
          <w:p w:rsidR="00300DDB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00DDB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00DDB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00DDB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  <w:p w:rsidR="00300DDB" w:rsidRPr="00300DDB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</w:p>
        </w:tc>
        <w:tc>
          <w:tcPr>
            <w:tcW w:w="993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в</w:t>
            </w:r>
            <w:r w:rsidRPr="00C95883">
              <w:rPr>
                <w:rFonts w:ascii="Times New Roman" w:hAnsi="Times New Roman"/>
                <w:sz w:val="28"/>
                <w:szCs w:val="28"/>
                <w:lang w:val="be-BY"/>
              </w:rPr>
              <w:t>. Дабры-горы</w:t>
            </w:r>
          </w:p>
        </w:tc>
      </w:tr>
      <w:tr w:rsidR="00300DDB" w:rsidRPr="00C95883" w:rsidTr="004B1EA0">
        <w:tc>
          <w:tcPr>
            <w:tcW w:w="534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sz w:val="28"/>
                <w:szCs w:val="28"/>
                <w:lang w:val="be-BY"/>
              </w:rPr>
              <w:t>5</w:t>
            </w:r>
          </w:p>
        </w:tc>
        <w:tc>
          <w:tcPr>
            <w:tcW w:w="7938" w:type="dxa"/>
            <w:shd w:val="clear" w:color="auto" w:fill="auto"/>
          </w:tcPr>
          <w:p w:rsidR="00300DDB" w:rsidRPr="00C95883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300DDB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300DDB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Мікалаеўская царква кан</w:t>
            </w:r>
            <w:r w:rsidR="0065700D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ца</w:t>
            </w:r>
            <w:r w:rsidRPr="00300DDB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 xml:space="preserve"> 19 – пач</w:t>
            </w:r>
            <w:r w:rsidR="0065700D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атку</w:t>
            </w:r>
            <w:r w:rsidRPr="00300DDB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 xml:space="preserve"> 20 ст.ст.</w:t>
            </w:r>
          </w:p>
          <w:p w:rsidR="0065700D" w:rsidRPr="00300DDB" w:rsidRDefault="0065700D" w:rsidP="004B1E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</w:p>
          <w:p w:rsidR="00300DDB" w:rsidRPr="00300DDB" w:rsidRDefault="0065700D" w:rsidP="004B1EA0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bookmarkStart w:id="0" w:name="_GoBack"/>
            <w:r w:rsidRPr="004E6BB8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BFFF0F3" wp14:editId="14CB7219">
                  <wp:simplePos x="0" y="0"/>
                  <wp:positionH relativeFrom="column">
                    <wp:posOffset>1482725</wp:posOffset>
                  </wp:positionH>
                  <wp:positionV relativeFrom="paragraph">
                    <wp:posOffset>3938270</wp:posOffset>
                  </wp:positionV>
                  <wp:extent cx="3486150" cy="2612390"/>
                  <wp:effectExtent l="0" t="0" r="0" b="0"/>
                  <wp:wrapSquare wrapText="bothSides"/>
                  <wp:docPr id="17" name="Рисунок 17" descr="F:\ИКЦ\Фото\DSCN3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ИКЦ\Фото\DSCN3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61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4E6BB8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DF658DF" wp14:editId="4EBC48C4">
                  <wp:simplePos x="0" y="0"/>
                  <wp:positionH relativeFrom="column">
                    <wp:posOffset>-465455</wp:posOffset>
                  </wp:positionH>
                  <wp:positionV relativeFrom="paragraph">
                    <wp:posOffset>536575</wp:posOffset>
                  </wp:positionV>
                  <wp:extent cx="3253740" cy="2438400"/>
                  <wp:effectExtent l="7620" t="0" r="0" b="0"/>
                  <wp:wrapSquare wrapText="bothSides"/>
                  <wp:docPr id="16" name="Рисунок 16" descr="F:\ИКЦ\Фото\DSCN3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ИКЦ\Фото\DSCN3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5374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0DDB" w:rsidRPr="00300DDB">
              <w:rPr>
                <w:rFonts w:ascii="Times New Roman" w:hAnsi="Times New Roman"/>
                <w:sz w:val="32"/>
                <w:szCs w:val="32"/>
                <w:lang w:val="be-BY"/>
              </w:rPr>
              <w:t>Крыжова-купальны храм. У аб’емна-прасторавай кампазіцыі дамінуе шмат’ярусная шатровая званіца з галоўкай. Над сяродкрыжжам гранены барабан з шатром, завершаны цыбулепадобная галоўкай. Фасады дэкарыраваны рустам, згрупаванымі і адзіночнымі паўкалонамі, шматпрафіляванымі карнізамі і паяскамі, какошнікамі, кілеадобнымі ліштвамі арачных аконных праемаў. Інтэр’ер вырашаны ў спрошчаных архітэктурных формах. Царква – помнік псеўдарускага стылю.</w:t>
            </w:r>
            <w:r w:rsidRPr="004E6BB8">
              <w:rPr>
                <w:noProof/>
                <w:lang w:eastAsia="ru-RU"/>
              </w:rPr>
              <w:t xml:space="preserve"> </w:t>
            </w: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  <w:tc>
          <w:tcPr>
            <w:tcW w:w="993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в</w:t>
            </w:r>
            <w:r w:rsidRPr="00C95883">
              <w:rPr>
                <w:rFonts w:ascii="Times New Roman" w:hAnsi="Times New Roman"/>
                <w:sz w:val="28"/>
                <w:szCs w:val="28"/>
                <w:lang w:val="be-BY"/>
              </w:rPr>
              <w:t>. Слабодка</w:t>
            </w:r>
          </w:p>
        </w:tc>
      </w:tr>
      <w:tr w:rsidR="00300DDB" w:rsidRPr="00C95883" w:rsidTr="004B1EA0">
        <w:trPr>
          <w:trHeight w:val="5718"/>
        </w:trPr>
        <w:tc>
          <w:tcPr>
            <w:tcW w:w="534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6</w:t>
            </w:r>
          </w:p>
        </w:tc>
        <w:tc>
          <w:tcPr>
            <w:tcW w:w="7938" w:type="dxa"/>
            <w:shd w:val="clear" w:color="auto" w:fill="auto"/>
          </w:tcPr>
          <w:p w:rsidR="00300DDB" w:rsidRPr="00C95883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300DDB" w:rsidRPr="0065700D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65700D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 xml:space="preserve">Руіны былога касцёла, пабудаванага ў гонар перамогі ў 1564 г.  </w:t>
            </w:r>
          </w:p>
          <w:p w:rsidR="00300DDB" w:rsidRPr="0065700D" w:rsidRDefault="00300DDB" w:rsidP="004B1EA0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65700D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190500</wp:posOffset>
                  </wp:positionV>
                  <wp:extent cx="2809875" cy="3744595"/>
                  <wp:effectExtent l="0" t="0" r="9525" b="8255"/>
                  <wp:wrapSquare wrapText="bothSides"/>
                  <wp:docPr id="7" name="Рисунок 7" descr="D:\2017\ИКН\проверка июл 2017\Руины костела\IMG_7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D:\2017\ИКН\проверка июл 2017\Руины костела\IMG_7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74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700D">
              <w:rPr>
                <w:rFonts w:ascii="Times New Roman" w:hAnsi="Times New Roman"/>
                <w:sz w:val="32"/>
                <w:szCs w:val="32"/>
                <w:lang w:val="be-BY"/>
              </w:rPr>
              <w:t>Будынак касцела  быў узведзены ў в. Астроўна ў 1520 г. у гонар перамогі войска Вялікага Княства Літоўскага над Маскоўскай Дзяржавай пад Оршай. Фундатарам касцела быў вялікі князь і кароль Польшчы Жыгімонт 2 Аўгуст.</w:t>
            </w:r>
          </w:p>
          <w:p w:rsidR="00300DDB" w:rsidRDefault="0065700D" w:rsidP="004B1EA0">
            <w:pPr>
              <w:spacing w:after="0" w:line="240" w:lineRule="auto"/>
              <w:jc w:val="both"/>
              <w:rPr>
                <w:noProof/>
                <w:sz w:val="36"/>
                <w:szCs w:val="36"/>
                <w:lang w:val="be-BY" w:eastAsia="ru-RU"/>
              </w:rPr>
            </w:pPr>
            <w:r w:rsidRPr="00EF155A"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3DA2BC1" wp14:editId="23CD76CA">
                  <wp:simplePos x="0" y="0"/>
                  <wp:positionH relativeFrom="column">
                    <wp:posOffset>-65265</wp:posOffset>
                  </wp:positionH>
                  <wp:positionV relativeFrom="paragraph">
                    <wp:posOffset>1986915</wp:posOffset>
                  </wp:positionV>
                  <wp:extent cx="5046206" cy="2838450"/>
                  <wp:effectExtent l="0" t="0" r="2540" b="0"/>
                  <wp:wrapSquare wrapText="bothSides"/>
                  <wp:docPr id="18" name="Рисунок 18" descr="F:\БУКЛЕТ ОСТРОВНО\5_6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БУКЛЕТ ОСТРОВНО\5_6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1970" cy="284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0DDB" w:rsidRPr="0065700D">
              <w:rPr>
                <w:rFonts w:ascii="Times New Roman" w:hAnsi="Times New Roman"/>
                <w:sz w:val="32"/>
                <w:szCs w:val="32"/>
                <w:lang w:val="be-BY"/>
              </w:rPr>
              <w:t>У сучасным стане касцел уяўляе сабой выцягнуты па восі “усход – захад” цагляны будынак. У помніку архітэктуры сустракаюцца розныя тыпы мураванак</w:t>
            </w:r>
            <w:r w:rsidR="00300DDB" w:rsidRPr="0065700D">
              <w:rPr>
                <w:rFonts w:ascii="Times New Roman" w:hAnsi="Times New Roman"/>
                <w:sz w:val="32"/>
                <w:szCs w:val="32"/>
              </w:rPr>
              <w:t xml:space="preserve">: </w:t>
            </w:r>
            <w:r w:rsidR="00300DDB" w:rsidRPr="0065700D">
              <w:rPr>
                <w:rFonts w:ascii="Times New Roman" w:hAnsi="Times New Roman"/>
                <w:sz w:val="32"/>
                <w:szCs w:val="32"/>
                <w:lang w:val="be-BY"/>
              </w:rPr>
              <w:t>у ніжняе часцы – гатычная, у пілястрах – простая рэнесансавая, тычковая – у заходняй сцяне.</w:t>
            </w:r>
            <w:r w:rsidRPr="00EF155A">
              <w:rPr>
                <w:noProof/>
                <w:sz w:val="36"/>
                <w:szCs w:val="36"/>
                <w:lang w:eastAsia="ru-RU"/>
              </w:rPr>
              <w:t xml:space="preserve"> </w:t>
            </w:r>
            <w:r>
              <w:rPr>
                <w:noProof/>
                <w:sz w:val="36"/>
                <w:szCs w:val="36"/>
                <w:lang w:val="be-BY" w:eastAsia="ru-RU"/>
              </w:rPr>
              <w:t xml:space="preserve"> </w:t>
            </w:r>
          </w:p>
          <w:p w:rsidR="0065700D" w:rsidRDefault="0065700D" w:rsidP="004B1EA0">
            <w:pPr>
              <w:spacing w:after="0" w:line="240" w:lineRule="auto"/>
              <w:jc w:val="both"/>
              <w:rPr>
                <w:noProof/>
                <w:sz w:val="36"/>
                <w:szCs w:val="36"/>
                <w:lang w:val="be-BY" w:eastAsia="ru-RU"/>
              </w:rPr>
            </w:pPr>
          </w:p>
          <w:p w:rsidR="0065700D" w:rsidRDefault="0065700D" w:rsidP="004B1EA0">
            <w:pPr>
              <w:spacing w:after="0" w:line="240" w:lineRule="auto"/>
              <w:jc w:val="both"/>
              <w:rPr>
                <w:noProof/>
                <w:sz w:val="36"/>
                <w:szCs w:val="36"/>
                <w:lang w:val="be-BY" w:eastAsia="ru-RU"/>
              </w:rPr>
            </w:pPr>
          </w:p>
          <w:p w:rsidR="0065700D" w:rsidRDefault="0065700D" w:rsidP="004B1EA0">
            <w:pPr>
              <w:spacing w:after="0" w:line="240" w:lineRule="auto"/>
              <w:jc w:val="both"/>
              <w:rPr>
                <w:noProof/>
                <w:sz w:val="36"/>
                <w:szCs w:val="36"/>
                <w:lang w:val="be-BY" w:eastAsia="ru-RU"/>
              </w:rPr>
            </w:pPr>
          </w:p>
          <w:p w:rsidR="0065700D" w:rsidRDefault="0065700D" w:rsidP="004B1EA0">
            <w:pPr>
              <w:spacing w:after="0" w:line="240" w:lineRule="auto"/>
              <w:jc w:val="both"/>
              <w:rPr>
                <w:noProof/>
                <w:sz w:val="36"/>
                <w:szCs w:val="36"/>
                <w:lang w:val="be-BY" w:eastAsia="ru-RU"/>
              </w:rPr>
            </w:pPr>
          </w:p>
          <w:p w:rsidR="0065700D" w:rsidRPr="0065700D" w:rsidRDefault="0065700D" w:rsidP="004B1E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</w:tc>
        <w:tc>
          <w:tcPr>
            <w:tcW w:w="993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588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65700D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аг</w:t>
            </w:r>
            <w:r w:rsidR="00300DDB" w:rsidRPr="00C95883">
              <w:rPr>
                <w:rFonts w:ascii="Times New Roman" w:hAnsi="Times New Roman"/>
                <w:sz w:val="28"/>
                <w:szCs w:val="28"/>
                <w:lang w:val="be-BY"/>
              </w:rPr>
              <w:t>. Астроўна</w:t>
            </w:r>
          </w:p>
        </w:tc>
      </w:tr>
      <w:tr w:rsidR="00300DDB" w:rsidRPr="0065700D" w:rsidTr="004B1EA0">
        <w:tc>
          <w:tcPr>
            <w:tcW w:w="534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lastRenderedPageBreak/>
              <w:t>7</w:t>
            </w:r>
          </w:p>
        </w:tc>
        <w:tc>
          <w:tcPr>
            <w:tcW w:w="7938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300DDB" w:rsidRPr="0065700D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65700D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lastRenderedPageBreak/>
              <w:t>Свята-Іл</w:t>
            </w:r>
            <w:r w:rsidR="0065700D" w:rsidRPr="0065700D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ь</w:t>
            </w:r>
            <w:r w:rsidRPr="0065700D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інская царква, 1870 г.</w:t>
            </w:r>
          </w:p>
          <w:p w:rsidR="0065700D" w:rsidRDefault="0065700D" w:rsidP="004B1E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2"/>
                <w:szCs w:val="32"/>
                <w:lang w:val="be-BY" w:eastAsia="ru-RU"/>
              </w:rPr>
            </w:pPr>
            <w:r w:rsidRPr="004E6BB8"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47CDEEB1" wp14:editId="424ACBCD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5607685</wp:posOffset>
                  </wp:positionV>
                  <wp:extent cx="4533900" cy="3402330"/>
                  <wp:effectExtent l="0" t="0" r="0" b="7620"/>
                  <wp:wrapSquare wrapText="bothSides"/>
                  <wp:docPr id="20" name="Рисунок 20" descr="F:\ФОТО  ВИДЕО\БЕШЕНКОВИЧИ\Фото Свято-ильинская церковь\DSCN2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  ВИДЕО\БЕШЕНКОВИЧИ\Фото Свято-ильинская церковь\DSCN2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340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6BB8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99E0A74" wp14:editId="7F03E518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104775</wp:posOffset>
                  </wp:positionV>
                  <wp:extent cx="3571875" cy="2945765"/>
                  <wp:effectExtent l="0" t="0" r="9525" b="6985"/>
                  <wp:wrapSquare wrapText="bothSides"/>
                  <wp:docPr id="19" name="Рисунок 19" descr="F:\ФОТО  ВИДЕО\БЕШЕНКОВИЧИ\Фото Свято-ильинская церковь\Церк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  ВИДЕО\БЕШЕНКОВИЧИ\Фото Свято-ильинская церковь\Церков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94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0DDB" w:rsidRPr="0065700D">
              <w:rPr>
                <w:rFonts w:ascii="Times New Roman" w:eastAsia="Times New Roman" w:hAnsi="Times New Roman"/>
                <w:color w:val="222222"/>
                <w:sz w:val="32"/>
                <w:szCs w:val="32"/>
                <w:lang w:eastAsia="ru-RU"/>
              </w:rPr>
              <w:t> </w:t>
            </w:r>
            <w:r w:rsidR="00300DDB" w:rsidRPr="0065700D">
              <w:rPr>
                <w:rFonts w:ascii="Times New Roman" w:eastAsia="Times New Roman" w:hAnsi="Times New Roman"/>
                <w:color w:val="222222"/>
                <w:sz w:val="32"/>
                <w:szCs w:val="32"/>
                <w:lang w:val="be-BY" w:eastAsia="ru-RU"/>
              </w:rPr>
              <w:t xml:space="preserve">Праваслаўны храм, </w:t>
            </w:r>
            <w:r w:rsidR="00300DDB" w:rsidRPr="0065700D">
              <w:rPr>
                <w:rFonts w:ascii="Times New Roman" w:eastAsia="Times New Roman" w:hAnsi="Times New Roman"/>
                <w:color w:val="000000"/>
                <w:sz w:val="32"/>
                <w:szCs w:val="32"/>
                <w:lang w:val="be-BY" w:eastAsia="ru-RU"/>
              </w:rPr>
              <w:t>помнік архітэктуры псеўдарускага стылю. Пабудавана ў</w:t>
            </w:r>
            <w:r w:rsidR="00300DDB" w:rsidRPr="0065700D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 </w:t>
            </w:r>
            <w:r w:rsidR="00300DDB" w:rsidRPr="0065700D">
              <w:rPr>
                <w:rFonts w:ascii="Times New Roman" w:eastAsia="Times New Roman" w:hAnsi="Times New Roman"/>
                <w:color w:val="000000"/>
                <w:sz w:val="32"/>
                <w:szCs w:val="32"/>
                <w:lang w:val="be-BY" w:eastAsia="ru-RU"/>
              </w:rPr>
              <w:t>1870</w:t>
            </w:r>
            <w:r w:rsidR="00300DDB" w:rsidRPr="0065700D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 </w:t>
            </w:r>
            <w:r w:rsidR="00300DDB" w:rsidRPr="0065700D">
              <w:rPr>
                <w:rFonts w:ascii="Times New Roman" w:eastAsia="Times New Roman" w:hAnsi="Times New Roman"/>
                <w:color w:val="000000"/>
                <w:sz w:val="32"/>
                <w:szCs w:val="32"/>
                <w:lang w:val="be-BY" w:eastAsia="ru-RU"/>
              </w:rPr>
              <w:t>г. з чырвонай цэглы. У архітэктуры мураванага будынка адчуваецца імкненне да пампезнай манументальнасці. Збудаванне цэнтрычнай крыжова-купальнай пяцігалоўкавай кампазіцыі ўзнята на высокі цокаль. Два перпендыкулярна скрыжаваныя нефы завершаны магутным 8-гранным светлавым барабанам з шатром і макаўкай. У архітэктурным дэкоры выкарыставаны элементы старажытна-рускага дойлідства: кілепадобныя закамары, какошнікі, трохлопасцевыя аркі. Унутраная прастора чатырма слупамі падзеленаа на тры нефы з крыжовымі сводамі.</w:t>
            </w:r>
            <w:r>
              <w:rPr>
                <w:rFonts w:ascii="Times New Roman" w:eastAsia="Times New Roman" w:hAnsi="Times New Roman"/>
                <w:color w:val="000000"/>
                <w:sz w:val="32"/>
                <w:szCs w:val="32"/>
                <w:lang w:val="be-BY" w:eastAsia="ru-RU"/>
              </w:rPr>
              <w:t xml:space="preserve"> </w:t>
            </w:r>
          </w:p>
          <w:p w:rsidR="0065700D" w:rsidRDefault="0065700D" w:rsidP="004B1E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2"/>
                <w:szCs w:val="32"/>
                <w:lang w:val="be-BY" w:eastAsia="ru-RU"/>
              </w:rPr>
            </w:pPr>
          </w:p>
          <w:p w:rsidR="0065700D" w:rsidRDefault="0065700D" w:rsidP="004B1EA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32"/>
                <w:szCs w:val="32"/>
                <w:lang w:val="be-BY" w:eastAsia="ru-RU"/>
              </w:rPr>
            </w:pPr>
          </w:p>
          <w:p w:rsidR="00300DDB" w:rsidRPr="00C95883" w:rsidRDefault="0065700D" w:rsidP="004B1EA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4E6BB8">
              <w:rPr>
                <w:noProof/>
                <w:lang w:eastAsia="ru-RU"/>
              </w:rPr>
              <w:t xml:space="preserve"> </w:t>
            </w:r>
            <w:r w:rsidR="00300DDB" w:rsidRPr="00C9588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be-BY" w:eastAsia="ru-RU"/>
              </w:rPr>
              <w:t xml:space="preserve">  </w:t>
            </w:r>
          </w:p>
        </w:tc>
        <w:tc>
          <w:tcPr>
            <w:tcW w:w="993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lastRenderedPageBreak/>
              <w:t>3</w:t>
            </w:r>
          </w:p>
        </w:tc>
        <w:tc>
          <w:tcPr>
            <w:tcW w:w="1418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65700D" w:rsidP="00605B3D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lastRenderedPageBreak/>
              <w:t>г</w:t>
            </w:r>
            <w:r w:rsidR="00300DDB" w:rsidRPr="00C95883">
              <w:rPr>
                <w:rFonts w:ascii="Times New Roman" w:hAnsi="Times New Roman"/>
                <w:sz w:val="28"/>
                <w:szCs w:val="28"/>
                <w:lang w:val="be-BY"/>
              </w:rPr>
              <w:t>.п. Бешанко-вічы, вул. Урыц-кага, 2</w:t>
            </w:r>
          </w:p>
        </w:tc>
      </w:tr>
      <w:tr w:rsidR="00300DDB" w:rsidRPr="00C95883" w:rsidTr="004B1EA0">
        <w:tc>
          <w:tcPr>
            <w:tcW w:w="534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8</w:t>
            </w:r>
          </w:p>
        </w:tc>
        <w:tc>
          <w:tcPr>
            <w:tcW w:w="7938" w:type="dxa"/>
            <w:shd w:val="clear" w:color="auto" w:fill="auto"/>
          </w:tcPr>
          <w:p w:rsidR="00300DDB" w:rsidRPr="00605B3D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be-BY"/>
              </w:rPr>
            </w:pPr>
            <w:r w:rsidRPr="00605B3D">
              <w:rPr>
                <w:rFonts w:ascii="Times New Roman" w:hAnsi="Times New Roman"/>
                <w:b/>
                <w:sz w:val="32"/>
                <w:szCs w:val="32"/>
                <w:lang w:val="be-BY"/>
              </w:rPr>
              <w:t>Парк, 1769 г.</w:t>
            </w:r>
          </w:p>
          <w:p w:rsidR="00300DDB" w:rsidRPr="00605B3D" w:rsidRDefault="0013783C" w:rsidP="004B1EA0">
            <w:pPr>
              <w:spacing w:after="0" w:line="240" w:lineRule="atLeast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513486"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472A42B8" wp14:editId="3B4E6509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57150</wp:posOffset>
                  </wp:positionV>
                  <wp:extent cx="2490470" cy="1866900"/>
                  <wp:effectExtent l="0" t="0" r="5080" b="0"/>
                  <wp:wrapSquare wrapText="bothSides"/>
                  <wp:docPr id="21" name="Рисунок 21" descr="F:\УВЕКОВЕЧЕНИЕ\Воинские захоронения\Объезд захоронений 6 июня 2017г\DSCN2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УВЕКОВЕЧЕНИЕ\Воинские захоронения\Объезд захоронений 6 июня 2017г\DSCN2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47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0DDB" w:rsidRPr="00605B3D">
              <w:rPr>
                <w:rFonts w:ascii="Times New Roman" w:hAnsi="Times New Roman"/>
                <w:sz w:val="32"/>
                <w:szCs w:val="32"/>
                <w:lang w:val="be-BY"/>
              </w:rPr>
              <w:t>Парк знаходзіцца за 500 м. на паўднёвы ўсход ад вёскі, на пр</w:t>
            </w:r>
            <w:r>
              <w:rPr>
                <w:rFonts w:ascii="Times New Roman" w:hAnsi="Times New Roman"/>
                <w:sz w:val="32"/>
                <w:szCs w:val="32"/>
                <w:lang w:val="be-BY"/>
              </w:rPr>
              <w:t>а</w:t>
            </w:r>
            <w:r w:rsidR="00300DDB" w:rsidRPr="00605B3D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вым беразе р.Ула. </w:t>
            </w:r>
          </w:p>
          <w:p w:rsidR="00300DDB" w:rsidRPr="00605B3D" w:rsidRDefault="00300DDB" w:rsidP="004B1EA0">
            <w:pPr>
              <w:spacing w:after="0" w:line="240" w:lineRule="atLeast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605B3D">
              <w:rPr>
                <w:rFonts w:ascii="Times New Roman" w:hAnsi="Times New Roman"/>
                <w:sz w:val="32"/>
                <w:szCs w:val="32"/>
                <w:lang w:val="be-BY"/>
              </w:rPr>
              <w:t>Закладзены пасля 1769 г. Парк рэгулярнага тыпу. Размешчаны на прыпойменным верхнім плато і пакатым схіле, апрацаваным трыма  паралельнымі тэрасамі, якія спускаюцца да ракі (перапад 2 метры).</w:t>
            </w:r>
          </w:p>
          <w:p w:rsidR="00300DDB" w:rsidRPr="00605B3D" w:rsidRDefault="00300DDB" w:rsidP="004B1EA0">
            <w:pPr>
              <w:spacing w:after="0" w:line="240" w:lineRule="atLeast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605B3D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Цэнтрам сіметрычна-восевай кампазіцыі парку быў мураваны аднапавярховы палац (закладзены ў 1769 г., не захаваўся). Перад ім размяшчаўся авальны партэр, да якога вялі дзве ўзаемна перпендыкулярныя алеі. Адна з іх па восі ўсход-захад (па фронту будынка) вядзе да службовага флігеля і падзяляе тэрыторыю парку на дзве зоны. Перад палацам масіў ліп і таполяў, пасаджаных па рамбічнай планіровачнай сетцы. Частка парку за палацам аформлена газонамі, шпалерамі, баскетамі, фантанамі, лабірынтам. Складаная камбінацыя дарожак утварала манаграму ініцыялаў уладальніка маёнтка і геральдычныя фігуры фамільнага герба. Тут раслі ліпы, бэз персідскі, гартэнзія мяцёлчатая, кедры,паўночнаамерканскія елкі. </w:t>
            </w:r>
          </w:p>
          <w:p w:rsidR="00300DDB" w:rsidRPr="00605B3D" w:rsidRDefault="00300DDB" w:rsidP="004B1EA0">
            <w:pPr>
              <w:spacing w:after="0" w:line="240" w:lineRule="atLeast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605B3D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Некалькі штучных вадаёмаў, размешчаных у вуглавых частках парку, маюць правільную форму (квадрат, прамавугольнік, авал).  З заходняга боку да парку прымыкаў сад, акружаны па перметры алеямі. </w:t>
            </w:r>
          </w:p>
          <w:p w:rsidR="00300DDB" w:rsidRPr="00605B3D" w:rsidRDefault="0013783C" w:rsidP="004B1EA0">
            <w:pPr>
              <w:spacing w:after="0" w:line="240" w:lineRule="atLeast"/>
              <w:jc w:val="both"/>
              <w:rPr>
                <w:rFonts w:ascii="Times New Roman" w:hAnsi="Times New Roman"/>
                <w:sz w:val="32"/>
                <w:szCs w:val="32"/>
                <w:lang w:val="be-BY"/>
              </w:rPr>
            </w:pPr>
            <w:r w:rsidRPr="00605B3D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231B816" wp14:editId="286FFF2F">
                  <wp:simplePos x="0" y="0"/>
                  <wp:positionH relativeFrom="column">
                    <wp:posOffset>2800350</wp:posOffset>
                  </wp:positionH>
                  <wp:positionV relativeFrom="paragraph">
                    <wp:posOffset>939165</wp:posOffset>
                  </wp:positionV>
                  <wp:extent cx="2092325" cy="1569085"/>
                  <wp:effectExtent l="0" t="0" r="3175" b="0"/>
                  <wp:wrapSquare wrapText="bothSides"/>
                  <wp:docPr id="5" name="Рисунок 5" descr="D:\рабочая 2\Историко-культурное наследие\Фотоснимки памятников\Парк Бочейково\P620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:\рабочая 2\Историко-культурное наследие\Фотоснимки памятников\Парк Бочейково\P620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0DDB" w:rsidRPr="00605B3D">
              <w:rPr>
                <w:rFonts w:ascii="Times New Roman" w:hAnsi="Times New Roman"/>
                <w:sz w:val="32"/>
                <w:szCs w:val="32"/>
                <w:lang w:val="be-BY"/>
              </w:rPr>
              <w:t xml:space="preserve">Галоўная восевая паркавая перспектыва адкрывалася з верхняй тэрасы і была пабудавана на змене шэрагу паркавых курцін, газонаў і бакавых шпалер, падстрыжаных пад шары, піраміды і аркі. Дэкаратыўна аформленыя пасадкі пераходзілі ў вялікую паляну, якая была абмежавана ракой і каналам, што злучаўся з ракой. Завяршалася перспектыва ландшафтам процілеглага берагавога схілу. </w:t>
            </w:r>
          </w:p>
          <w:p w:rsidR="00300DDB" w:rsidRPr="00C95883" w:rsidRDefault="00300DDB" w:rsidP="004B1EA0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605B3D">
              <w:rPr>
                <w:rFonts w:ascii="Times New Roman" w:hAnsi="Times New Roman"/>
                <w:sz w:val="32"/>
                <w:szCs w:val="32"/>
                <w:lang w:val="be-BY"/>
              </w:rPr>
              <w:t>Парк пашкоджаны ў Вялікую Айчынную вайну.</w:t>
            </w:r>
            <w:r w:rsidRPr="00C95883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C95883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300DDB" w:rsidRPr="00C95883" w:rsidRDefault="00300DDB" w:rsidP="004B1EA0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300DDB" w:rsidRPr="00C95883" w:rsidRDefault="00605B3D" w:rsidP="00605B3D">
            <w:pPr>
              <w:tabs>
                <w:tab w:val="left" w:pos="32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аг</w:t>
            </w:r>
            <w:r w:rsidR="00300DDB" w:rsidRPr="00C95883">
              <w:rPr>
                <w:rFonts w:ascii="Times New Roman" w:hAnsi="Times New Roman"/>
                <w:sz w:val="28"/>
                <w:szCs w:val="28"/>
                <w:lang w:val="be-BY"/>
              </w:rPr>
              <w:t>. Бачэйка-ва</w:t>
            </w:r>
          </w:p>
        </w:tc>
      </w:tr>
    </w:tbl>
    <w:p w:rsidR="00005E60" w:rsidRDefault="00005E60" w:rsidP="0013783C"/>
    <w:sectPr w:rsidR="00005E60" w:rsidSect="00300DD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DDB"/>
    <w:rsid w:val="00005E60"/>
    <w:rsid w:val="0013783C"/>
    <w:rsid w:val="00300DDB"/>
    <w:rsid w:val="00605B3D"/>
    <w:rsid w:val="0065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7940D2-246D-486F-BF8F-7E234E6D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0DDB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microsoft.com/office/2007/relationships/hdphoto" Target="media/hdphoto1.wdp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1217</Words>
  <Characters>6938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2017-11-09T12:22:00Z</dcterms:created>
  <dcterms:modified xsi:type="dcterms:W3CDTF">2017-11-09T13:15:00Z</dcterms:modified>
</cp:coreProperties>
</file>